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소프트웨어사업 하도급 사전승인 신청서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소프트웨어 진흥법 제51조 준수 및 재하도급 전면 금지 확약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하도급 대상 업체 현황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하도급 상호명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주식회사 [협력업체명] (사업자번호:               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대표자 성명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           ] (기업 규모: 중소기업)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하도급 과업명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[예: 대외계 인터페이스 어댑터 개발 및 데이터 정제]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하도급 계약 기간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~ 202 년  월  일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하도급 예정 금액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(원도급 대비 [  ]%, 50% 이내 준수)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원도급자 관리 방안 및 재하도급 금지 확약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당사는 하수급인의 산출물에 대해 당사 코딩 표준(Lombok, Canonical URL)을 동일 적용하고 일일 코드 리뷰를 수행합니다.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본 하도급 과업은 제3자에게 재하도급(재하청)할 수 없음을 엄격히 확약합니다.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신청인 (원도급자)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승인권자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사업총괄부서장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