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3자 전문 감리 지적사항 조치결과 확인서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전자정부법 제57조에 따른 종합 감리 지적사항 개선 조치 증빙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감리 지적사항 및 조치 내역 요약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감리 분야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지적사항 및 권고 내용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수행사 개선 조치 내용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감리원 확인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응용시스템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동시 주문 시 재고 차감 동시성 처리 로직 보완 필요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DB 비관적 락(Pessimistic Lock) 적용 및 격리 수준 검증 완료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적정 (확인)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데이터베이스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회원 테이블 이메일 검색 인덱스 누락으로 성능 저하 우려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sys_user(email) B-Tree 인덱스 추가 및 쿼리 플랜 개선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적정 (확인)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보안관리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관리자 화면 세션 타임아웃(30분) 강제 종료 설정 필요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Spring Security 세션 정책 30분 유휴 시 자동 로그아웃 적용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적정 (확인)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감리 총평 및 적격 확인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본 사업의 시스템 전반에 대하여 지적사항이 성실히 조치되었으며, 사업 준공 및 프로덕션 운영 이관에 적격함을 확인합니다.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수석 감리원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[감리법인명] 총괄감리원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수행사 PM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사업총괄PM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