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소프트웨어 개발 외주 용역 표준도급계약서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주식회사 엠파시(원도급자)와 협력사(하수급인) 간의 소프트웨어 도급 계약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제1조 (목적 및 과업 범위)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주식회사 엠파시(이하 '갑'이라 한다)와 주식회사 [협력사명](이하 '을'이라 한다)은 [프로젝트명] 내 [외주 과업명](이하 '본건 용역'이라 한다)의 완성 및 납품을 위하여 본 계약을 체결한다.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과업의 상세 범위는 별첨 1 '외주 과업내용서(SOW)'에 명시된 바에 따른다.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제2조 (계약금액 및 대금 지급 조건)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지급 구분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지급 조건 및 시기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비율 (%)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금액 (VAT 포함)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선금 (착수금)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계약 체결 및 착수계 승인 시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30 %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잔금 (검수완료금)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산출물 최종 검수 합격 및 세금계산서 청구 시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70 %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합계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총 도급 계약 금액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100 %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일금 [           ] 원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제3조 (검수 및 지체상금)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'을'이 과업을 완료하고 산출물을 제출하면 '갑'은 10영업일 이내에 검수를 수행하고 합격 여부를 서면 통보한다.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'을'의 귀책사유로 납품이 지연될 경우, '을'은 지체 1일당 총 계약금액의 0.075%에 해당하는 지체상금을 '갑'에게 지급하거나 대금에서 상계한다.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제4조 (지식재산권의 완전한 귀속)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본 계약의 이행으로 '을'이 개발한 소스코드, 설계서, 매뉴얼 등 일체의 산출물에 대한 저작권(2차적저작물작성권 포함) 및 지식재산권은 대금 지급 완료와 동시에 '갑'에게 확정적으로 전속 양도된다.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'을'은 본 산출물과 관련하여 저작인격권을 행사하지 아니한다.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제5조 (재하도급 전면 금지)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소프트웨어 진흥법 제51조에 따라 '을'은 '갑'으로부터 도급받은 과업의 전부 또는 일부를 '갑' 및 발주처의 사전 서면 승인 없이 제3자에게 재하도급(재하청)할 수 없으며, 위반 시 '갑'은 즉시 본 계약을 해제하고 손해배상을 청구할 수 있다.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제6조 (하자담보책임 - Back-to-Back 연동)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'을'은 최종 검수 완료일로부터 [ 1 ]년간 납품 산출물의 결함 및 오작동에 대하여 무상으로 수정할 하자담보책임을 부담한다.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원도급자 (갑)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하수급인 (을)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[협력사명] 대표이사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